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patablas"/>
        <w:tblW w:w="9351" w:type="dxa"/>
        <w:tblLayout w:type="fixed"/>
        <w:tblLook w:val="04A0" w:firstRow="1" w:lastRow="0" w:firstColumn="1" w:lastColumn="0" w:noHBand="0" w:noVBand="1"/>
      </w:tblPr>
      <w:tblGrid>
        <w:gridCol w:w="5387"/>
        <w:gridCol w:w="3964"/>
      </w:tblGrid>
      <w:tr w:rsidR="008B1EBE" w:rsidRPr="00742486" w:rsidTr="00B724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7" w:type="dxa"/>
          </w:tcPr>
          <w:p w:rsidR="008B1EBE" w:rsidRPr="00742486" w:rsidRDefault="008B1EBE" w:rsidP="00B72415">
            <w:pPr>
              <w:tabs>
                <w:tab w:val="left" w:pos="2366"/>
              </w:tabs>
              <w:spacing w:line="480" w:lineRule="auto"/>
              <w:jc w:val="center"/>
            </w:pPr>
            <w:r w:rsidRPr="00742486">
              <w:t>PROCESO</w:t>
            </w:r>
          </w:p>
        </w:tc>
        <w:tc>
          <w:tcPr>
            <w:tcW w:w="3964" w:type="dxa"/>
          </w:tcPr>
          <w:p w:rsidR="008B1EBE" w:rsidRPr="00742486" w:rsidRDefault="008B1EBE" w:rsidP="00B72415">
            <w:pPr>
              <w:tabs>
                <w:tab w:val="left" w:pos="2366"/>
              </w:tabs>
              <w:spacing w:line="48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742486">
              <w:t>ILUSTRACION</w:t>
            </w:r>
          </w:p>
        </w:tc>
      </w:tr>
      <w:tr w:rsidR="008B1EBE" w:rsidRPr="00742486" w:rsidTr="00B724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7" w:type="dxa"/>
          </w:tcPr>
          <w:p w:rsidR="008B1EBE" w:rsidRPr="00742486" w:rsidRDefault="008B1EBE" w:rsidP="00B72415">
            <w:pPr>
              <w:tabs>
                <w:tab w:val="left" w:pos="2366"/>
              </w:tabs>
              <w:spacing w:line="480" w:lineRule="auto"/>
            </w:pPr>
            <w:r w:rsidRPr="00742486">
              <w:rPr>
                <w:b/>
              </w:rPr>
              <w:t>Diseño:</w:t>
            </w:r>
            <w:r w:rsidRPr="00742486">
              <w:t xml:space="preserve"> Corresponde a la etapa previa de configuración y adaptación de los diseños requeridos por el cliente en conjunto con la forma adecuada de fabricación que determina la empresa. En esta adaptación se incluye la explosión de materiales y el ajuste de medida de los planos con las medidas reales en obra, para asignar finalmente la hoja de ruta a cada pieza del proceso para la fabricación del producto deseado.</w:t>
            </w:r>
          </w:p>
          <w:p w:rsidR="008B1EBE" w:rsidRPr="00742486" w:rsidRDefault="008B1EBE" w:rsidP="00B72415">
            <w:pPr>
              <w:tabs>
                <w:tab w:val="left" w:pos="2366"/>
              </w:tabs>
              <w:spacing w:line="480" w:lineRule="auto"/>
            </w:pPr>
          </w:p>
        </w:tc>
        <w:tc>
          <w:tcPr>
            <w:tcW w:w="3964" w:type="dxa"/>
          </w:tcPr>
          <w:p w:rsidR="008B1EBE" w:rsidRPr="00742486" w:rsidRDefault="008B1EBE" w:rsidP="00B72415">
            <w:pPr>
              <w:tabs>
                <w:tab w:val="left" w:pos="2366"/>
              </w:tabs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42486">
              <w:rPr>
                <w:noProof/>
              </w:rPr>
              <w:drawing>
                <wp:inline distT="0" distB="0" distL="0" distR="0" wp14:anchorId="0B0F77D1" wp14:editId="6B743EE7">
                  <wp:extent cx="1754372" cy="1511786"/>
                  <wp:effectExtent l="0" t="0" r="0" b="0"/>
                  <wp:docPr id="6" name="image55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5.jpg"/>
                          <pic:cNvPicPr preferRelativeResize="0"/>
                        </pic:nvPicPr>
                        <pic:blipFill>
                          <a:blip r:embed="rId4"/>
                          <a:srcRect r="735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6424" cy="1530789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1EBE" w:rsidRPr="00742486" w:rsidTr="00B724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7" w:type="dxa"/>
            <w:tcBorders>
              <w:bottom w:val="nil"/>
            </w:tcBorders>
          </w:tcPr>
          <w:p w:rsidR="008B1EBE" w:rsidRDefault="008B1EBE" w:rsidP="00B72415">
            <w:pPr>
              <w:tabs>
                <w:tab w:val="left" w:pos="2366"/>
              </w:tabs>
              <w:spacing w:line="480" w:lineRule="auto"/>
              <w:rPr>
                <w:b/>
              </w:rPr>
            </w:pPr>
          </w:p>
          <w:p w:rsidR="008B1EBE" w:rsidRPr="00742486" w:rsidRDefault="008B1EBE" w:rsidP="00B72415">
            <w:pPr>
              <w:tabs>
                <w:tab w:val="left" w:pos="2366"/>
              </w:tabs>
              <w:spacing w:line="480" w:lineRule="auto"/>
              <w:rPr>
                <w:b/>
              </w:rPr>
            </w:pPr>
          </w:p>
        </w:tc>
        <w:tc>
          <w:tcPr>
            <w:tcW w:w="3964" w:type="dxa"/>
            <w:tcBorders>
              <w:bottom w:val="nil"/>
            </w:tcBorders>
          </w:tcPr>
          <w:p w:rsidR="008B1EBE" w:rsidRPr="00742486" w:rsidRDefault="008B1EBE" w:rsidP="00B72415">
            <w:pPr>
              <w:tabs>
                <w:tab w:val="left" w:pos="2366"/>
              </w:tabs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</w:rPr>
            </w:pPr>
          </w:p>
        </w:tc>
      </w:tr>
      <w:tr w:rsidR="008B1EBE" w:rsidRPr="00742486" w:rsidTr="00B724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2"/>
            <w:tcBorders>
              <w:top w:val="nil"/>
              <w:bottom w:val="single" w:sz="4" w:space="0" w:color="auto"/>
            </w:tcBorders>
          </w:tcPr>
          <w:p w:rsidR="008B1EBE" w:rsidRPr="00742486" w:rsidRDefault="008B1EBE" w:rsidP="00B72415">
            <w:pPr>
              <w:tabs>
                <w:tab w:val="left" w:pos="2366"/>
              </w:tabs>
              <w:spacing w:line="480" w:lineRule="auto"/>
              <w:rPr>
                <w:noProof/>
              </w:rPr>
            </w:pPr>
            <w:r w:rsidRPr="002D58DA">
              <w:t>Continuación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REF _Ref516653256 \h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Pr="00742486">
              <w:rPr>
                <w:i/>
              </w:rPr>
              <w:t xml:space="preserve">Tabla </w:t>
            </w:r>
            <w:r w:rsidRPr="00742486">
              <w:rPr>
                <w:i/>
                <w:noProof/>
              </w:rPr>
              <w:t>5</w:t>
            </w:r>
            <w:r>
              <w:rPr>
                <w:b/>
              </w:rPr>
              <w:fldChar w:fldCharType="end"/>
            </w:r>
          </w:p>
        </w:tc>
      </w:tr>
      <w:tr w:rsidR="008B1EBE" w:rsidRPr="00742486" w:rsidTr="00B724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7" w:type="dxa"/>
            <w:tcBorders>
              <w:top w:val="single" w:sz="4" w:space="0" w:color="auto"/>
            </w:tcBorders>
          </w:tcPr>
          <w:p w:rsidR="008B1EBE" w:rsidRPr="00742486" w:rsidRDefault="008B1EBE" w:rsidP="00B72415">
            <w:pPr>
              <w:tabs>
                <w:tab w:val="left" w:pos="2366"/>
              </w:tabs>
              <w:spacing w:line="480" w:lineRule="auto"/>
            </w:pPr>
            <w:r w:rsidRPr="00742486">
              <w:rPr>
                <w:b/>
              </w:rPr>
              <w:t>Planeado:</w:t>
            </w:r>
            <w:r w:rsidRPr="00742486">
              <w:t xml:space="preserve"> Este proceso tiene como objetivo eliminar la curvatura que se pueda presentar en el listón. Para llegar a esto se debe realizar un proceso de inspección al listón y reconocer 2 caras adyacentes del listón donde se presente la mayor curvatura, es entonces allí donde se procede a pasar la pieza por la planeadora hasta garantizar que entre esas 2 caras se forme un ángulo de 90° asegurando que cada cara este </w:t>
            </w:r>
            <w:r w:rsidRPr="00742486">
              <w:lastRenderedPageBreak/>
              <w:t>lisa y homogénea.</w:t>
            </w:r>
          </w:p>
          <w:p w:rsidR="008B1EBE" w:rsidRPr="00742486" w:rsidRDefault="008B1EBE" w:rsidP="00B72415">
            <w:pPr>
              <w:tabs>
                <w:tab w:val="left" w:pos="2366"/>
              </w:tabs>
              <w:spacing w:line="480" w:lineRule="auto"/>
              <w:rPr>
                <w:b/>
              </w:rPr>
            </w:pPr>
          </w:p>
        </w:tc>
        <w:tc>
          <w:tcPr>
            <w:tcW w:w="3964" w:type="dxa"/>
            <w:tcBorders>
              <w:top w:val="single" w:sz="4" w:space="0" w:color="auto"/>
            </w:tcBorders>
          </w:tcPr>
          <w:p w:rsidR="008B1EBE" w:rsidRPr="00742486" w:rsidRDefault="008B1EBE" w:rsidP="00B72415">
            <w:pPr>
              <w:tabs>
                <w:tab w:val="left" w:pos="2366"/>
              </w:tabs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</w:rPr>
            </w:pPr>
            <w:r w:rsidRPr="00742486">
              <w:rPr>
                <w:noProof/>
              </w:rPr>
              <w:lastRenderedPageBreak/>
              <w:drawing>
                <wp:inline distT="0" distB="0" distL="0" distR="0" wp14:anchorId="659E03AD" wp14:editId="79FFE314">
                  <wp:extent cx="1339702" cy="1618675"/>
                  <wp:effectExtent l="0" t="0" r="0" b="635"/>
                  <wp:docPr id="38" name="image58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8.jpg"/>
                          <pic:cNvPicPr preferRelativeResize="0"/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8036" cy="1628744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1EBE" w:rsidRPr="00742486" w:rsidTr="00B724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7" w:type="dxa"/>
            <w:tcBorders>
              <w:bottom w:val="nil"/>
            </w:tcBorders>
          </w:tcPr>
          <w:p w:rsidR="008B1EBE" w:rsidRPr="00742486" w:rsidRDefault="008B1EBE" w:rsidP="00B72415">
            <w:pPr>
              <w:tabs>
                <w:tab w:val="left" w:pos="2366"/>
              </w:tabs>
              <w:spacing w:line="480" w:lineRule="auto"/>
            </w:pPr>
            <w:r w:rsidRPr="00742486">
              <w:rPr>
                <w:b/>
              </w:rPr>
              <w:t>Cepillado:</w:t>
            </w:r>
            <w:r w:rsidRPr="00742486">
              <w:t xml:space="preserve"> A partir del proceso anterior donde se ajustaron 2 caras adyacentes del listón se procede a dar la medida final de espesor cuadrando las otras caras faltantes del listón, es decir, las caras opuestas a las trabajadas en el proceso anterior. Así, se obtiene finalmente el listón con el espesor necesario y sus 4 caras formando ángulo de 90°.</w:t>
            </w:r>
          </w:p>
          <w:p w:rsidR="008B1EBE" w:rsidRDefault="008B1EBE" w:rsidP="00B72415">
            <w:pPr>
              <w:tabs>
                <w:tab w:val="left" w:pos="2366"/>
              </w:tabs>
              <w:spacing w:line="480" w:lineRule="auto"/>
              <w:rPr>
                <w:b/>
              </w:rPr>
            </w:pPr>
          </w:p>
          <w:p w:rsidR="008B1EBE" w:rsidRDefault="008B1EBE" w:rsidP="00B72415">
            <w:pPr>
              <w:tabs>
                <w:tab w:val="left" w:pos="2366"/>
              </w:tabs>
              <w:spacing w:line="480" w:lineRule="auto"/>
              <w:rPr>
                <w:b/>
              </w:rPr>
            </w:pPr>
          </w:p>
          <w:p w:rsidR="008B1EBE" w:rsidRPr="00742486" w:rsidRDefault="008B1EBE" w:rsidP="00B72415">
            <w:pPr>
              <w:tabs>
                <w:tab w:val="left" w:pos="2366"/>
              </w:tabs>
              <w:spacing w:line="480" w:lineRule="auto"/>
              <w:rPr>
                <w:b/>
              </w:rPr>
            </w:pPr>
          </w:p>
        </w:tc>
        <w:tc>
          <w:tcPr>
            <w:tcW w:w="3964" w:type="dxa"/>
            <w:tcBorders>
              <w:bottom w:val="nil"/>
            </w:tcBorders>
          </w:tcPr>
          <w:p w:rsidR="008B1EBE" w:rsidRPr="00742486" w:rsidRDefault="008B1EBE" w:rsidP="00B72415">
            <w:pPr>
              <w:tabs>
                <w:tab w:val="left" w:pos="2366"/>
              </w:tabs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</w:rPr>
            </w:pPr>
            <w:r w:rsidRPr="00742486">
              <w:rPr>
                <w:noProof/>
              </w:rPr>
              <w:drawing>
                <wp:inline distT="0" distB="0" distL="0" distR="0" wp14:anchorId="68B7714C" wp14:editId="60825456">
                  <wp:extent cx="1468096" cy="1456661"/>
                  <wp:effectExtent l="0" t="0" r="0" b="0"/>
                  <wp:docPr id="480" name="image60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0.jpg"/>
                          <pic:cNvPicPr preferRelativeResize="0"/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9908" cy="1468381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:rsidR="008B1EBE" w:rsidRPr="00742486" w:rsidRDefault="008B1EBE" w:rsidP="00B72415">
            <w:pPr>
              <w:tabs>
                <w:tab w:val="left" w:pos="2366"/>
              </w:tabs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</w:rPr>
            </w:pPr>
          </w:p>
        </w:tc>
      </w:tr>
      <w:tr w:rsidR="008B1EBE" w:rsidRPr="00742486" w:rsidTr="00B724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2"/>
            <w:tcBorders>
              <w:top w:val="nil"/>
              <w:bottom w:val="single" w:sz="4" w:space="0" w:color="auto"/>
            </w:tcBorders>
          </w:tcPr>
          <w:p w:rsidR="008B1EBE" w:rsidRPr="00742486" w:rsidRDefault="008B1EBE" w:rsidP="00B72415">
            <w:pPr>
              <w:tabs>
                <w:tab w:val="left" w:pos="2366"/>
              </w:tabs>
              <w:spacing w:line="480" w:lineRule="auto"/>
              <w:rPr>
                <w:noProof/>
              </w:rPr>
            </w:pPr>
            <w:r w:rsidRPr="002D58DA">
              <w:t>Continuación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REF _Ref516653256 \h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Pr="00742486">
              <w:rPr>
                <w:i/>
              </w:rPr>
              <w:t xml:space="preserve">Tabla </w:t>
            </w:r>
            <w:r w:rsidRPr="00742486">
              <w:rPr>
                <w:i/>
                <w:noProof/>
              </w:rPr>
              <w:t>5</w:t>
            </w:r>
            <w:r>
              <w:rPr>
                <w:b/>
              </w:rPr>
              <w:fldChar w:fldCharType="end"/>
            </w:r>
          </w:p>
        </w:tc>
      </w:tr>
      <w:tr w:rsidR="008B1EBE" w:rsidRPr="00742486" w:rsidTr="00B724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7" w:type="dxa"/>
            <w:tcBorders>
              <w:top w:val="single" w:sz="4" w:space="0" w:color="auto"/>
            </w:tcBorders>
          </w:tcPr>
          <w:p w:rsidR="008B1EBE" w:rsidRPr="002D58DA" w:rsidRDefault="008B1EBE" w:rsidP="00B72415">
            <w:pPr>
              <w:tabs>
                <w:tab w:val="left" w:pos="2366"/>
              </w:tabs>
              <w:spacing w:line="480" w:lineRule="auto"/>
            </w:pPr>
            <w:r w:rsidRPr="002D58DA">
              <w:rPr>
                <w:b/>
              </w:rPr>
              <w:t xml:space="preserve">Inmunizado: </w:t>
            </w:r>
            <w:r w:rsidRPr="002D58DA">
              <w:t xml:space="preserve">Existen diferentes técnicas de inmunizado que son ampliamente utilizadas en el mercado; sin embargo, la empresa utiliza la técnica por inmersión instantánea debido a los tratamientos previos que ya se le han dado a la madera. Esta técnica consiste en sumergir la totalidad de la pieza de madera en una pila o recipiente, de modo que puedan quedar las piezas totalmente cubiertas con el inmunizante y </w:t>
            </w:r>
            <w:r w:rsidRPr="002D58DA">
              <w:lastRenderedPageBreak/>
              <w:t>posterior a ello toma un tiempo de secado del mismo.</w:t>
            </w:r>
          </w:p>
          <w:p w:rsidR="008B1EBE" w:rsidRPr="00742486" w:rsidRDefault="008B1EBE" w:rsidP="00B72415">
            <w:pPr>
              <w:tabs>
                <w:tab w:val="left" w:pos="2366"/>
              </w:tabs>
              <w:spacing w:line="480" w:lineRule="auto"/>
              <w:rPr>
                <w:b/>
              </w:rPr>
            </w:pPr>
          </w:p>
        </w:tc>
        <w:tc>
          <w:tcPr>
            <w:tcW w:w="3964" w:type="dxa"/>
            <w:tcBorders>
              <w:top w:val="single" w:sz="4" w:space="0" w:color="auto"/>
            </w:tcBorders>
          </w:tcPr>
          <w:p w:rsidR="008B1EBE" w:rsidRPr="00742486" w:rsidRDefault="008B1EBE" w:rsidP="00B72415">
            <w:pPr>
              <w:tabs>
                <w:tab w:val="left" w:pos="2366"/>
              </w:tabs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</w:rPr>
            </w:pPr>
            <w:r w:rsidRPr="00742486">
              <w:rPr>
                <w:noProof/>
              </w:rPr>
              <w:lastRenderedPageBreak/>
              <w:drawing>
                <wp:inline distT="0" distB="0" distL="0" distR="0" wp14:anchorId="02EA5E62" wp14:editId="743381BB">
                  <wp:extent cx="1498938" cy="1658679"/>
                  <wp:effectExtent l="0" t="0" r="6350" b="0"/>
                  <wp:docPr id="482" name="image6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2.jpg"/>
                          <pic:cNvPicPr preferRelativeResize="0"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2943" cy="1663111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1EBE" w:rsidRPr="00742486" w:rsidTr="00B724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7" w:type="dxa"/>
          </w:tcPr>
          <w:p w:rsidR="008B1EBE" w:rsidRPr="00742486" w:rsidRDefault="008B1EBE" w:rsidP="00B72415">
            <w:pPr>
              <w:tabs>
                <w:tab w:val="left" w:pos="2366"/>
              </w:tabs>
              <w:spacing w:line="480" w:lineRule="auto"/>
            </w:pPr>
            <w:r w:rsidRPr="00742486">
              <w:rPr>
                <w:b/>
              </w:rPr>
              <w:t>Enchapado:</w:t>
            </w:r>
            <w:r w:rsidRPr="00742486">
              <w:t xml:space="preserve"> Consiste en adherir una fina chapa o </w:t>
            </w:r>
            <w:proofErr w:type="spellStart"/>
            <w:r w:rsidRPr="00742486">
              <w:t>cubrecanto</w:t>
            </w:r>
            <w:proofErr w:type="spellEnd"/>
            <w:r w:rsidRPr="00742486">
              <w:t xml:space="preserve"> bien puede ser de PVC o madera sobre los bordes de los aglomerados a través de un adhesivo que se somete a un proceso térmico necesario para asegurar la adherencia entre ellos. Este proceso es ejecutado por la máquina enchapadora.</w:t>
            </w:r>
          </w:p>
          <w:p w:rsidR="008B1EBE" w:rsidRPr="002D58DA" w:rsidRDefault="008B1EBE" w:rsidP="00B72415">
            <w:pPr>
              <w:tabs>
                <w:tab w:val="left" w:pos="2366"/>
              </w:tabs>
              <w:spacing w:line="480" w:lineRule="auto"/>
            </w:pPr>
          </w:p>
        </w:tc>
        <w:tc>
          <w:tcPr>
            <w:tcW w:w="3964" w:type="dxa"/>
          </w:tcPr>
          <w:p w:rsidR="008B1EBE" w:rsidRPr="00742486" w:rsidRDefault="008B1EBE" w:rsidP="00B72415">
            <w:pPr>
              <w:tabs>
                <w:tab w:val="left" w:pos="2366"/>
              </w:tabs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</w:rPr>
            </w:pPr>
            <w:r w:rsidRPr="00742486">
              <w:rPr>
                <w:noProof/>
              </w:rPr>
              <w:drawing>
                <wp:inline distT="0" distB="0" distL="0" distR="0" wp14:anchorId="7704E29C" wp14:editId="11767F60">
                  <wp:extent cx="1903228" cy="903251"/>
                  <wp:effectExtent l="0" t="0" r="1905" b="0"/>
                  <wp:docPr id="483" name="image63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3.jp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1903" cy="907368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1EBE" w:rsidRPr="00742486" w:rsidTr="00B724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7" w:type="dxa"/>
          </w:tcPr>
          <w:p w:rsidR="008B1EBE" w:rsidRPr="00742486" w:rsidRDefault="008B1EBE" w:rsidP="00B72415">
            <w:pPr>
              <w:tabs>
                <w:tab w:val="left" w:pos="2366"/>
              </w:tabs>
              <w:spacing w:line="480" w:lineRule="auto"/>
              <w:rPr>
                <w:b/>
              </w:rPr>
            </w:pPr>
            <w:r w:rsidRPr="00742486">
              <w:rPr>
                <w:b/>
              </w:rPr>
              <w:t>Mecanizado:</w:t>
            </w:r>
            <w:r w:rsidRPr="00742486">
              <w:t xml:space="preserve"> Etapa donde se intervienen las piezas para realizar en ellas perforaciones, ranuras, fresados o </w:t>
            </w:r>
            <w:proofErr w:type="spellStart"/>
            <w:r w:rsidRPr="00742486">
              <w:t>tarugados</w:t>
            </w:r>
            <w:proofErr w:type="spellEnd"/>
            <w:r w:rsidRPr="00742486">
              <w:t>, propios del diseño y producto que se quiera conformar. En este caso este tipo de actividades en su mayoría resultan ser necesarias para la estructura y armado del producto, o en ocasiones incrustaciones que son requeridas para incorporar otros materiales como aluminios, vidrios, acrílicos, entre otros.</w:t>
            </w:r>
          </w:p>
        </w:tc>
        <w:tc>
          <w:tcPr>
            <w:tcW w:w="3964" w:type="dxa"/>
          </w:tcPr>
          <w:p w:rsidR="008B1EBE" w:rsidRPr="00742486" w:rsidRDefault="008B1EBE" w:rsidP="00B72415">
            <w:pPr>
              <w:tabs>
                <w:tab w:val="left" w:pos="2366"/>
              </w:tabs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</w:rPr>
            </w:pPr>
            <w:r w:rsidRPr="00742486">
              <w:rPr>
                <w:noProof/>
              </w:rPr>
              <w:drawing>
                <wp:inline distT="0" distB="0" distL="0" distR="0" wp14:anchorId="0A012D5E" wp14:editId="6A36180F">
                  <wp:extent cx="1871330" cy="933215"/>
                  <wp:effectExtent l="0" t="0" r="0" b="635"/>
                  <wp:docPr id="488" name="Imagen 4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8" name="Mecanizado.jp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4829" cy="9399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1EBE" w:rsidRPr="00742486" w:rsidTr="00B724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7" w:type="dxa"/>
          </w:tcPr>
          <w:p w:rsidR="008B1EBE" w:rsidRPr="00742486" w:rsidRDefault="008B1EBE" w:rsidP="00B72415">
            <w:pPr>
              <w:tabs>
                <w:tab w:val="left" w:pos="2366"/>
              </w:tabs>
              <w:spacing w:line="480" w:lineRule="auto"/>
            </w:pPr>
            <w:r w:rsidRPr="00742486">
              <w:rPr>
                <w:b/>
              </w:rPr>
              <w:t>Ensamble:</w:t>
            </w:r>
            <w:r w:rsidRPr="00742486">
              <w:t xml:space="preserve"> Pertenece toda actividad en la cual se realiza unión, armado y cohesión de piezas o partes para la conformación del producto deseado. Es allí donde se incorporan o instalan herrajes u otros materiales de ser necesarios tales como aluminios, </w:t>
            </w:r>
            <w:r w:rsidRPr="00742486">
              <w:lastRenderedPageBreak/>
              <w:t>acrílicos o vidrios.</w:t>
            </w:r>
          </w:p>
          <w:p w:rsidR="008B1EBE" w:rsidRPr="00742486" w:rsidRDefault="008B1EBE" w:rsidP="00B72415">
            <w:pPr>
              <w:tabs>
                <w:tab w:val="left" w:pos="2366"/>
              </w:tabs>
              <w:spacing w:line="480" w:lineRule="auto"/>
              <w:rPr>
                <w:b/>
              </w:rPr>
            </w:pPr>
          </w:p>
        </w:tc>
        <w:tc>
          <w:tcPr>
            <w:tcW w:w="3964" w:type="dxa"/>
          </w:tcPr>
          <w:p w:rsidR="008B1EBE" w:rsidRPr="00742486" w:rsidRDefault="008B1EBE" w:rsidP="00B72415">
            <w:pPr>
              <w:tabs>
                <w:tab w:val="left" w:pos="2366"/>
              </w:tabs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</w:rPr>
            </w:pPr>
            <w:r w:rsidRPr="00742486">
              <w:rPr>
                <w:noProof/>
              </w:rPr>
              <w:lastRenderedPageBreak/>
              <w:drawing>
                <wp:inline distT="0" distB="0" distL="0" distR="0" wp14:anchorId="3845D808" wp14:editId="6A7D89EA">
                  <wp:extent cx="1116419" cy="1307754"/>
                  <wp:effectExtent l="0" t="0" r="7620" b="6985"/>
                  <wp:docPr id="484" name="image64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4.jpg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3856" cy="1316466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1EBE" w:rsidRPr="00742486" w:rsidTr="00B724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7" w:type="dxa"/>
          </w:tcPr>
          <w:p w:rsidR="008B1EBE" w:rsidRPr="00742486" w:rsidRDefault="008B1EBE" w:rsidP="00B72415">
            <w:pPr>
              <w:tabs>
                <w:tab w:val="left" w:pos="2366"/>
              </w:tabs>
              <w:spacing w:line="480" w:lineRule="auto"/>
            </w:pPr>
            <w:r w:rsidRPr="00742486">
              <w:rPr>
                <w:b/>
              </w:rPr>
              <w:t>Prensado:</w:t>
            </w:r>
            <w:r w:rsidRPr="00742486">
              <w:t xml:space="preserve"> A esta etapa llegan algunas de las piezas ensambladas que requieren la aplicación de fuerzas de prensado para mantener una posición determinada, esto se realiza con un componente aditivo que ayude a conservar tal posición. Es la etapa fundamental para productos </w:t>
            </w:r>
            <w:proofErr w:type="spellStart"/>
            <w:r w:rsidRPr="00742486">
              <w:t>entamborados</w:t>
            </w:r>
            <w:proofErr w:type="spellEnd"/>
            <w:r w:rsidRPr="00742486">
              <w:t xml:space="preserve"> los cuales se pueden realizar en prensado en caliente o en frío.</w:t>
            </w:r>
          </w:p>
          <w:p w:rsidR="008B1EBE" w:rsidRPr="00742486" w:rsidRDefault="008B1EBE" w:rsidP="00B72415">
            <w:pPr>
              <w:tabs>
                <w:tab w:val="left" w:pos="2366"/>
              </w:tabs>
              <w:spacing w:line="480" w:lineRule="auto"/>
              <w:rPr>
                <w:b/>
              </w:rPr>
            </w:pPr>
          </w:p>
        </w:tc>
        <w:tc>
          <w:tcPr>
            <w:tcW w:w="3964" w:type="dxa"/>
          </w:tcPr>
          <w:p w:rsidR="008B1EBE" w:rsidRPr="00742486" w:rsidRDefault="008B1EBE" w:rsidP="00B72415">
            <w:pPr>
              <w:tabs>
                <w:tab w:val="left" w:pos="2366"/>
              </w:tabs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</w:rPr>
            </w:pPr>
            <w:r w:rsidRPr="00742486">
              <w:rPr>
                <w:noProof/>
              </w:rPr>
              <w:drawing>
                <wp:inline distT="0" distB="0" distL="0" distR="0" wp14:anchorId="6D20BC22" wp14:editId="1BDE544C">
                  <wp:extent cx="1977656" cy="626479"/>
                  <wp:effectExtent l="0" t="0" r="3810" b="2540"/>
                  <wp:docPr id="485" name="image65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5.jpg"/>
                          <pic:cNvPicPr preferRelativeResize="0"/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9116" cy="630109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1EBE" w:rsidRPr="00742486" w:rsidTr="00B724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7" w:type="dxa"/>
          </w:tcPr>
          <w:p w:rsidR="008B1EBE" w:rsidRPr="00742486" w:rsidRDefault="008B1EBE" w:rsidP="00B72415">
            <w:pPr>
              <w:tabs>
                <w:tab w:val="left" w:pos="2366"/>
              </w:tabs>
              <w:spacing w:line="480" w:lineRule="auto"/>
            </w:pPr>
            <w:r w:rsidRPr="00742486">
              <w:rPr>
                <w:b/>
              </w:rPr>
              <w:t>Pintura:</w:t>
            </w:r>
            <w:r w:rsidRPr="00742486">
              <w:t xml:space="preserve"> Vale la pena mencionar que para que este proceso se pueda ejecutar debe ser sobre superficies de madera, </w:t>
            </w:r>
            <w:proofErr w:type="spellStart"/>
            <w:r w:rsidRPr="00742486">
              <w:t>triplex</w:t>
            </w:r>
            <w:proofErr w:type="spellEnd"/>
            <w:r w:rsidRPr="00742486">
              <w:t xml:space="preserve"> o chapillas puesto que en tableros aglomerados cubiertos en melanina no es posible. En esta etapa se incluye el proceso de lijado o desbaste en el cual se busca por medio de diferentes calibres de lija eliminar la porosidad propia del material junto con la aplicación de sellador, lacas o vinilos que permitan brindar el acabado que requiere el cliente.</w:t>
            </w:r>
          </w:p>
          <w:p w:rsidR="008B1EBE" w:rsidRPr="00742486" w:rsidRDefault="008B1EBE" w:rsidP="00B72415">
            <w:pPr>
              <w:tabs>
                <w:tab w:val="left" w:pos="2366"/>
              </w:tabs>
              <w:spacing w:line="480" w:lineRule="auto"/>
              <w:rPr>
                <w:b/>
              </w:rPr>
            </w:pPr>
          </w:p>
        </w:tc>
        <w:tc>
          <w:tcPr>
            <w:tcW w:w="3964" w:type="dxa"/>
          </w:tcPr>
          <w:p w:rsidR="008B1EBE" w:rsidRPr="00742486" w:rsidRDefault="008B1EBE" w:rsidP="00B72415">
            <w:pPr>
              <w:tabs>
                <w:tab w:val="left" w:pos="2366"/>
              </w:tabs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</w:rPr>
            </w:pPr>
            <w:r w:rsidRPr="00742486">
              <w:rPr>
                <w:noProof/>
              </w:rPr>
              <w:drawing>
                <wp:inline distT="0" distB="0" distL="0" distR="0" wp14:anchorId="3B54A979" wp14:editId="39F653D6">
                  <wp:extent cx="1733107" cy="1285963"/>
                  <wp:effectExtent l="0" t="0" r="635" b="0"/>
                  <wp:docPr id="486" name="image66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6.jpg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7650" cy="1296754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1EBE" w:rsidRPr="00742486" w:rsidTr="00B724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7" w:type="dxa"/>
          </w:tcPr>
          <w:p w:rsidR="008B1EBE" w:rsidRPr="00742486" w:rsidRDefault="008B1EBE" w:rsidP="00B72415">
            <w:pPr>
              <w:tabs>
                <w:tab w:val="left" w:pos="2366"/>
              </w:tabs>
              <w:spacing w:line="480" w:lineRule="auto"/>
            </w:pPr>
            <w:r w:rsidRPr="00742486">
              <w:rPr>
                <w:b/>
              </w:rPr>
              <w:lastRenderedPageBreak/>
              <w:t>Embalaje:</w:t>
            </w:r>
            <w:r w:rsidRPr="00742486">
              <w:t xml:space="preserve"> Etapa en la cual se realizan retoques o correcciones sobre el producto final de manera que el producto quede en perfecto estado, dispuesto para ser empacado debidamente y que garantice su traslado hacia el lugar final sin que se produzcan alteraciones sobre él.</w:t>
            </w:r>
          </w:p>
          <w:p w:rsidR="008B1EBE" w:rsidRPr="00742486" w:rsidRDefault="008B1EBE" w:rsidP="00B72415">
            <w:pPr>
              <w:tabs>
                <w:tab w:val="left" w:pos="2366"/>
              </w:tabs>
              <w:spacing w:line="480" w:lineRule="auto"/>
              <w:rPr>
                <w:b/>
              </w:rPr>
            </w:pPr>
          </w:p>
        </w:tc>
        <w:tc>
          <w:tcPr>
            <w:tcW w:w="3964" w:type="dxa"/>
          </w:tcPr>
          <w:p w:rsidR="008B1EBE" w:rsidRPr="00742486" w:rsidRDefault="008B1EBE" w:rsidP="00B72415">
            <w:pPr>
              <w:tabs>
                <w:tab w:val="left" w:pos="2366"/>
              </w:tabs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</w:rPr>
            </w:pPr>
            <w:r w:rsidRPr="00742486">
              <w:rPr>
                <w:noProof/>
              </w:rPr>
              <w:drawing>
                <wp:inline distT="0" distB="0" distL="0" distR="0" wp14:anchorId="39FAFA28" wp14:editId="6C5B99F5">
                  <wp:extent cx="1488558" cy="1250212"/>
                  <wp:effectExtent l="0" t="0" r="0" b="7620"/>
                  <wp:docPr id="487" name="image67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7.jpg"/>
                          <pic:cNvPicPr preferRelativeResize="0"/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6580" cy="125695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A13E7" w:rsidRDefault="002A13E7">
      <w:bookmarkStart w:id="0" w:name="_GoBack"/>
      <w:bookmarkEnd w:id="0"/>
    </w:p>
    <w:sectPr w:rsidR="002A13E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EBE"/>
    <w:rsid w:val="002A13E7"/>
    <w:rsid w:val="004D688B"/>
    <w:rsid w:val="007A2897"/>
    <w:rsid w:val="008B1EBE"/>
    <w:rsid w:val="00964A9B"/>
    <w:rsid w:val="00C02CD7"/>
    <w:rsid w:val="00C5642C"/>
    <w:rsid w:val="00CD71CC"/>
    <w:rsid w:val="00FE5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B64871-4A3E-404B-BD08-0BFF809B9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1EBE"/>
    <w:pPr>
      <w:widowControl w:val="0"/>
      <w:spacing w:after="120" w:line="240" w:lineRule="auto"/>
      <w:ind w:firstLine="284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es-CO"/>
    </w:rPr>
  </w:style>
  <w:style w:type="paragraph" w:styleId="Ttulo1">
    <w:name w:val="heading 1"/>
    <w:basedOn w:val="Normal"/>
    <w:next w:val="Normal"/>
    <w:link w:val="Ttulo1Car"/>
    <w:uiPriority w:val="9"/>
    <w:qFormat/>
    <w:rsid w:val="00C02CD7"/>
    <w:pPr>
      <w:keepNext/>
      <w:keepLines/>
      <w:pageBreakBefore/>
      <w:widowControl/>
      <w:ind w:firstLine="0"/>
      <w:jc w:val="center"/>
      <w:outlineLvl w:val="0"/>
    </w:pPr>
    <w:rPr>
      <w:rFonts w:ascii="Arial" w:eastAsiaTheme="majorEastAsia" w:hAnsi="Arial" w:cstheme="majorBidi"/>
      <w:b/>
      <w:bCs/>
      <w:color w:val="auto"/>
      <w:szCs w:val="28"/>
      <w:lang w:eastAsia="en-U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02CD7"/>
    <w:pPr>
      <w:keepNext/>
      <w:keepLines/>
      <w:widowControl/>
      <w:ind w:firstLine="0"/>
      <w:jc w:val="left"/>
      <w:outlineLvl w:val="1"/>
    </w:pPr>
    <w:rPr>
      <w:rFonts w:ascii="Arial" w:eastAsiaTheme="majorEastAsia" w:hAnsi="Arial" w:cstheme="majorBidi"/>
      <w:b/>
      <w:bCs/>
      <w:color w:val="auto"/>
      <w:szCs w:val="26"/>
      <w:lang w:eastAsia="en-US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C02CD7"/>
    <w:pPr>
      <w:keepNext/>
      <w:keepLines/>
      <w:widowControl/>
      <w:ind w:firstLine="0"/>
      <w:jc w:val="left"/>
      <w:outlineLvl w:val="2"/>
    </w:pPr>
    <w:rPr>
      <w:rFonts w:ascii="Arial" w:eastAsiaTheme="majorEastAsia" w:hAnsi="Arial" w:cstheme="majorBidi"/>
      <w:b/>
      <w:bCs/>
      <w:color w:val="auto"/>
      <w:szCs w:val="22"/>
      <w:lang w:eastAsia="en-US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C02CD7"/>
    <w:pPr>
      <w:keepNext/>
      <w:keepLines/>
      <w:widowControl/>
      <w:ind w:firstLine="0"/>
      <w:jc w:val="left"/>
      <w:outlineLvl w:val="3"/>
    </w:pPr>
    <w:rPr>
      <w:rFonts w:ascii="Arial" w:eastAsiaTheme="majorEastAsia" w:hAnsi="Arial" w:cstheme="majorBidi"/>
      <w:b/>
      <w:bCs/>
      <w:iCs/>
      <w:color w:val="auto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02CD7"/>
    <w:rPr>
      <w:rFonts w:ascii="Arial" w:eastAsiaTheme="majorEastAsia" w:hAnsi="Arial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C02CD7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C02CD7"/>
    <w:rPr>
      <w:rFonts w:ascii="Arial" w:eastAsiaTheme="majorEastAsia" w:hAnsi="Arial" w:cstheme="majorBidi"/>
      <w:b/>
      <w:bCs/>
      <w:sz w:val="24"/>
    </w:rPr>
  </w:style>
  <w:style w:type="character" w:customStyle="1" w:styleId="Ttulo4Car">
    <w:name w:val="Título 4 Car"/>
    <w:basedOn w:val="Fuentedeprrafopredeter"/>
    <w:link w:val="Ttulo4"/>
    <w:uiPriority w:val="9"/>
    <w:rsid w:val="00C02CD7"/>
    <w:rPr>
      <w:rFonts w:ascii="Arial" w:eastAsiaTheme="majorEastAsia" w:hAnsi="Arial" w:cstheme="majorBidi"/>
      <w:b/>
      <w:bCs/>
      <w:iCs/>
      <w:sz w:val="24"/>
    </w:rPr>
  </w:style>
  <w:style w:type="paragraph" w:styleId="TDC2">
    <w:name w:val="toc 2"/>
    <w:basedOn w:val="Normal"/>
    <w:next w:val="Normal"/>
    <w:autoRedefine/>
    <w:uiPriority w:val="39"/>
    <w:unhideWhenUsed/>
    <w:rsid w:val="007A2897"/>
    <w:pPr>
      <w:widowControl/>
      <w:spacing w:after="100"/>
      <w:ind w:firstLine="0"/>
    </w:pPr>
    <w:rPr>
      <w:rFonts w:ascii="Arial" w:eastAsiaTheme="minorHAnsi" w:hAnsi="Arial" w:cstheme="minorBidi"/>
      <w:color w:val="auto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2897"/>
    <w:pPr>
      <w:widowControl/>
      <w:spacing w:after="100"/>
      <w:ind w:firstLine="0"/>
    </w:pPr>
    <w:rPr>
      <w:rFonts w:ascii="Arial" w:eastAsiaTheme="minorHAnsi" w:hAnsi="Arial" w:cstheme="minorBidi"/>
      <w:color w:val="auto"/>
      <w:szCs w:val="22"/>
      <w:lang w:eastAsia="en-US"/>
    </w:rPr>
  </w:style>
  <w:style w:type="paragraph" w:styleId="TDC4">
    <w:name w:val="toc 4"/>
    <w:basedOn w:val="Normal"/>
    <w:next w:val="Normal"/>
    <w:autoRedefine/>
    <w:uiPriority w:val="39"/>
    <w:semiHidden/>
    <w:unhideWhenUsed/>
    <w:rsid w:val="007A2897"/>
    <w:pPr>
      <w:widowControl/>
      <w:spacing w:after="100"/>
      <w:ind w:firstLine="0"/>
    </w:pPr>
    <w:rPr>
      <w:rFonts w:ascii="Arial" w:eastAsiaTheme="minorHAnsi" w:hAnsi="Arial" w:cstheme="minorBidi"/>
      <w:color w:val="auto"/>
      <w:szCs w:val="22"/>
      <w:lang w:eastAsia="en-US"/>
    </w:rPr>
  </w:style>
  <w:style w:type="paragraph" w:styleId="Descripcin">
    <w:name w:val="caption"/>
    <w:basedOn w:val="Normal"/>
    <w:next w:val="Normal"/>
    <w:uiPriority w:val="35"/>
    <w:unhideWhenUsed/>
    <w:qFormat/>
    <w:rsid w:val="007A2897"/>
    <w:pPr>
      <w:widowControl/>
      <w:ind w:firstLine="0"/>
      <w:jc w:val="left"/>
    </w:pPr>
    <w:rPr>
      <w:rFonts w:ascii="Arial" w:eastAsiaTheme="minorHAnsi" w:hAnsi="Arial" w:cstheme="minorBidi"/>
      <w:b/>
      <w:bCs/>
      <w:color w:val="auto"/>
      <w:sz w:val="18"/>
      <w:szCs w:val="18"/>
      <w:lang w:eastAsia="en-US"/>
    </w:rPr>
  </w:style>
  <w:style w:type="table" w:customStyle="1" w:styleId="Apatablas">
    <w:name w:val="Apa_tablas"/>
    <w:basedOn w:val="Tablanormal"/>
    <w:uiPriority w:val="99"/>
    <w:rsid w:val="00FE5CC5"/>
    <w:pPr>
      <w:spacing w:after="0" w:line="240" w:lineRule="auto"/>
      <w:jc w:val="center"/>
    </w:pPr>
    <w:rPr>
      <w:rFonts w:ascii="Times New Roman" w:hAnsi="Times New Roman"/>
      <w:sz w:val="24"/>
    </w:rPr>
    <w:tblPr>
      <w:jc w:val="center"/>
      <w:tblBorders>
        <w:top w:val="single" w:sz="4" w:space="0" w:color="auto"/>
        <w:bottom w:val="single" w:sz="4" w:space="0" w:color="auto"/>
      </w:tblBorders>
    </w:tblPr>
    <w:trPr>
      <w:jc w:val="center"/>
    </w:trPr>
    <w:tcPr>
      <w:vAlign w:val="center"/>
    </w:tcPr>
    <w:tblStylePr w:type="firstRow">
      <w:rPr>
        <w:rFonts w:ascii="Times New Roman" w:hAnsi="Times New Roman"/>
        <w:sz w:val="24"/>
      </w:rPr>
      <w:tblPr/>
      <w:tcPr>
        <w:tcBorders>
          <w:bottom w:val="single" w:sz="4" w:space="0" w:color="auto"/>
        </w:tcBorders>
      </w:tcPr>
    </w:tblStylePr>
    <w:tblStylePr w:type="firstCol">
      <w:pPr>
        <w:jc w:val="left"/>
      </w:p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g"/><Relationship Id="rId13" Type="http://schemas.openxmlformats.org/officeDocument/2006/relationships/image" Target="media/image10.jpg"/><Relationship Id="rId3" Type="http://schemas.openxmlformats.org/officeDocument/2006/relationships/webSettings" Target="webSettings.xml"/><Relationship Id="rId7" Type="http://schemas.openxmlformats.org/officeDocument/2006/relationships/image" Target="media/image4.jpg"/><Relationship Id="rId12" Type="http://schemas.openxmlformats.org/officeDocument/2006/relationships/image" Target="media/image9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11" Type="http://schemas.openxmlformats.org/officeDocument/2006/relationships/image" Target="media/image8.jpg"/><Relationship Id="rId5" Type="http://schemas.openxmlformats.org/officeDocument/2006/relationships/image" Target="media/image2.jpg"/><Relationship Id="rId15" Type="http://schemas.openxmlformats.org/officeDocument/2006/relationships/theme" Target="theme/theme1.xml"/><Relationship Id="rId10" Type="http://schemas.openxmlformats.org/officeDocument/2006/relationships/image" Target="media/image7.jpg"/><Relationship Id="rId4" Type="http://schemas.openxmlformats.org/officeDocument/2006/relationships/image" Target="media/image1.jpg"/><Relationship Id="rId9" Type="http://schemas.openxmlformats.org/officeDocument/2006/relationships/image" Target="media/image6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602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Wilson Gomez</dc:creator>
  <cp:keywords/>
  <dc:description/>
  <cp:lastModifiedBy>Wilson Gomez</cp:lastModifiedBy>
  <cp:revision>1</cp:revision>
  <dcterms:created xsi:type="dcterms:W3CDTF">2018-06-13T18:50:00Z</dcterms:created>
  <dcterms:modified xsi:type="dcterms:W3CDTF">2018-06-13T19:02:00Z</dcterms:modified>
</cp:coreProperties>
</file>